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tabs>
          <w:tab w:val="left" w:pos="2520"/>
          <w:tab w:val="left" w:pos="2700"/>
        </w:tabs>
        <w:adjustRightInd w:val="0"/>
        <w:snapToGrid w:val="0"/>
        <w:spacing w:line="240" w:lineRule="auto"/>
        <w:rPr>
          <w:rFonts w:hint="eastAsia" w:ascii="黑体" w:eastAsia="黑体"/>
          <w:lang w:val="en-US" w:eastAsia="zh-CN"/>
        </w:rPr>
      </w:pPr>
    </w:p>
    <w:p>
      <w:pPr>
        <w:pStyle w:val="10"/>
        <w:tabs>
          <w:tab w:val="left" w:pos="2520"/>
          <w:tab w:val="left" w:pos="2700"/>
        </w:tabs>
        <w:adjustRightInd w:val="0"/>
        <w:snapToGrid w:val="0"/>
        <w:spacing w:line="240" w:lineRule="auto"/>
        <w:rPr>
          <w:rFonts w:hint="eastAsia"/>
        </w:rPr>
      </w:pPr>
      <w:r>
        <w:rPr>
          <w:rFonts w:hint="eastAsia" w:ascii="黑体" w:eastAsia="黑体"/>
          <w:lang w:val="en-US" w:eastAsia="zh-CN"/>
        </w:rPr>
        <w:t>英语</w:t>
      </w:r>
      <w:r>
        <w:rPr>
          <w:rFonts w:hint="eastAsia" w:ascii="黑体" w:eastAsia="黑体"/>
        </w:rPr>
        <w:t>双学位专业</w:t>
      </w:r>
      <w:r>
        <w:rPr>
          <w:rFonts w:hint="eastAsia" w:ascii="黑体" w:eastAsia="黑体"/>
          <w:lang w:eastAsia="zh-CN"/>
        </w:rPr>
        <w:t>人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才培养方案</w:t>
      </w:r>
    </w:p>
    <w:p>
      <w:pPr>
        <w:spacing w:line="380" w:lineRule="exact"/>
        <w:ind w:firstLine="482" w:firstLineChars="200"/>
        <w:rPr>
          <w:rFonts w:hint="eastAsia" w:ascii="宋体" w:hAnsi="宋体"/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一、培养目标　　　　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本专业培养适应区域经济社会发展需要，德、智、体、美全面发展，掌握英语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专业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相关的基本理论和基础知识，具有较高的人文素养、熟练的英语语言技能和跨文化沟通能力，能够从事英语等相关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工作的高素质应用型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外语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人才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2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二、培养要求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（一）知识要求</w:t>
      </w:r>
    </w:p>
    <w:p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1.掌握英语语言基本知识；</w:t>
      </w:r>
    </w:p>
    <w:p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2.掌握英语国家的政治、经济、历史、文化、社会等方面的基本知识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（二）能力要求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1.具备较强的英语听、说、读、写、译的能力；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2.具备运用英语进行跨文化交际的能力；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（三）素质要求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热爱祖国，具有良好的思想道德修养和职业精神，较强的法制观念和创新意识，较高的科学素养和人文素养，较好的身心素质。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（四）适宜就业方向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本专业毕业生可以在教育、外事、旅游、文化、新闻出版等部门从事英语相关的教育、教学、翻译、管理、助理等工作。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2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2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  <w:t>三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 xml:space="preserve">、修业年限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2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本专业</w:t>
      </w: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  <w:t>准学制2年，学习期限为2-3年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2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 xml:space="preserve"> 四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 xml:space="preserve">、毕业学分与授予学位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学生修满全部课程并获得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54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学分，符合郑州升达经贸管理学院学士学位授予的相关规定，可授予文学学士学位。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2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sz w:val="24"/>
          <w:szCs w:val="24"/>
          <w:lang w:val="en-US" w:eastAsia="zh-CN"/>
        </w:rPr>
      </w:pPr>
    </w:p>
    <w:p>
      <w:pPr>
        <w:ind w:firstLine="42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五</w:t>
      </w:r>
      <w:r>
        <w:rPr>
          <w:rFonts w:hint="eastAsia"/>
          <w:sz w:val="24"/>
          <w:szCs w:val="24"/>
          <w:lang w:val="en-US" w:eastAsia="zh-CN"/>
        </w:rPr>
        <w:t>、</w:t>
      </w:r>
      <w:r>
        <w:rPr>
          <w:rFonts w:hint="eastAsia"/>
          <w:b/>
          <w:bCs/>
          <w:sz w:val="24"/>
          <w:szCs w:val="24"/>
        </w:rPr>
        <w:t>课程设置及安排　</w:t>
      </w:r>
    </w:p>
    <w:p>
      <w:pPr>
        <w:ind w:firstLine="420" w:firstLineChars="200"/>
        <w:rPr>
          <w:rFonts w:hint="eastAsia"/>
          <w:lang w:val="en-US" w:eastAsia="zh-CN"/>
        </w:rPr>
      </w:pPr>
    </w:p>
    <w:tbl>
      <w:tblPr>
        <w:tblStyle w:val="9"/>
        <w:tblW w:w="914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03"/>
        <w:gridCol w:w="1630"/>
        <w:gridCol w:w="1630"/>
        <w:gridCol w:w="499"/>
        <w:gridCol w:w="520"/>
        <w:gridCol w:w="520"/>
        <w:gridCol w:w="403"/>
        <w:gridCol w:w="476"/>
        <w:gridCol w:w="420"/>
        <w:gridCol w:w="570"/>
        <w:gridCol w:w="487"/>
        <w:gridCol w:w="863"/>
        <w:gridCol w:w="7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9148" w:type="dxa"/>
            <w:gridSpan w:val="1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英语专业双学位本科课程设置及授课进程表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课程  类别</w:t>
            </w:r>
          </w:p>
        </w:tc>
        <w:tc>
          <w:tcPr>
            <w:tcW w:w="1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4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总  学  时</w:t>
            </w:r>
          </w:p>
        </w:tc>
        <w:tc>
          <w:tcPr>
            <w:tcW w:w="1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学时分配</w:t>
            </w:r>
          </w:p>
        </w:tc>
        <w:tc>
          <w:tcPr>
            <w:tcW w:w="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学分</w:t>
            </w:r>
          </w:p>
        </w:tc>
        <w:tc>
          <w:tcPr>
            <w:tcW w:w="19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学期学时分配（周学时）</w:t>
            </w:r>
          </w:p>
        </w:tc>
        <w:tc>
          <w:tcPr>
            <w:tcW w:w="8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考核方式</w:t>
            </w:r>
          </w:p>
        </w:tc>
        <w:tc>
          <w:tcPr>
            <w:tcW w:w="7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开课单位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理论  讲授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实践 实验</w:t>
            </w:r>
          </w:p>
        </w:tc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8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专业</w:t>
            </w:r>
            <w:r>
              <w:rPr>
                <w:rStyle w:val="12"/>
                <w:lang w:val="en-US" w:eastAsia="zh-CN" w:bidi="ar"/>
              </w:rPr>
              <w:t>基础平台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英语语音训练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062173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外国语系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英语听力I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062172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外国语系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英语听力II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062190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外国语系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英语语法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062237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外国语系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英语阅读I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062211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1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外国语系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英语阅读II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062212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1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外国语系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综合英语I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062170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64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64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4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4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1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外国语系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综合英语II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062187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64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64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4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1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外国语系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4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英语视听说综合训练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062208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外国语系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2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英语口语</w:t>
            </w:r>
          </w:p>
        </w:tc>
        <w:tc>
          <w:tcPr>
            <w:tcW w:w="163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062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203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外国语系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合计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384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320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64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24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8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6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专业平台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英语写作I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062213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20" w:type="dxa"/>
            <w:shd w:val="clear" w:color="auto" w:fill="auto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外国语系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英语写作II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062214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外国语系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英汉互译I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062215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1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外国语系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英汉互译II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062216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1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外国语系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英语词汇学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062217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外国语系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6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  <w:t>英美文学选读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062219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外国语系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英语国家概况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062218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外国语系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合计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224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224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14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6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毕业实习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（实训）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6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外国语系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毕业论文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6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外国语系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26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16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6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3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总计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16"/>
                <w:szCs w:val="16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608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544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64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54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10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6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12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10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</w:tbl>
    <w:p>
      <w:pPr>
        <w:pStyle w:val="3"/>
        <w:numPr>
          <w:ilvl w:val="0"/>
          <w:numId w:val="0"/>
        </w:numPr>
        <w:spacing w:line="380" w:lineRule="exact"/>
        <w:rPr>
          <w:rFonts w:hint="eastAsia" w:hAnsi="宋体"/>
          <w:b/>
          <w:bCs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备注：</w:t>
      </w:r>
      <w:r>
        <w:rPr>
          <w:rFonts w:hint="eastAsia"/>
          <w:b/>
          <w:bCs/>
          <w:sz w:val="24"/>
          <w:szCs w:val="24"/>
          <w:lang w:val="en-US" w:eastAsia="zh-CN"/>
        </w:rPr>
        <w:t>1.考核分为考试和考查两种，1为考试，2为考查。</w:t>
      </w:r>
      <w:r>
        <w:rPr>
          <w:rFonts w:hint="eastAsia"/>
          <w:b/>
          <w:bCs/>
          <w:sz w:val="24"/>
          <w:szCs w:val="24"/>
        </w:rPr>
        <w:t>　　　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Lingoes Unicode">
    <w:altName w:val="宋体"/>
    <w:panose1 w:val="00000000000000000000"/>
    <w:charset w:val="86"/>
    <w:family w:val="swiss"/>
    <w:pitch w:val="default"/>
    <w:sig w:usb0="00000000" w:usb1="00000000" w:usb2="00000010" w:usb3="00000000" w:csb0="003E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Tw Cen MT Condensed Extra Bold">
    <w:panose1 w:val="020B0803020202020204"/>
    <w:charset w:val="00"/>
    <w:family w:val="auto"/>
    <w:pitch w:val="default"/>
    <w:sig w:usb0="00000003" w:usb1="00000000" w:usb2="00000000" w:usb3="00000000" w:csb0="20000003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144CE"/>
    <w:rsid w:val="0FA925CF"/>
    <w:rsid w:val="1E1544F1"/>
    <w:rsid w:val="1F911392"/>
    <w:rsid w:val="2E8144CE"/>
    <w:rsid w:val="36602B87"/>
    <w:rsid w:val="37552CEC"/>
    <w:rsid w:val="6BCB0E18"/>
    <w:rsid w:val="717C2251"/>
    <w:rsid w:val="724E4736"/>
    <w:rsid w:val="793D3555"/>
    <w:rsid w:val="7A8738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exact"/>
      <w:ind w:firstLine="570"/>
    </w:pPr>
    <w:rPr>
      <w:sz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Body Text Indent 2"/>
    <w:basedOn w:val="1"/>
    <w:uiPriority w:val="0"/>
    <w:pPr>
      <w:ind w:firstLine="435"/>
    </w:pPr>
    <w:rPr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10">
    <w:name w:val="一级"/>
    <w:basedOn w:val="1"/>
    <w:qFormat/>
    <w:uiPriority w:val="0"/>
    <w:pPr>
      <w:spacing w:line="360" w:lineRule="auto"/>
      <w:jc w:val="center"/>
    </w:pPr>
    <w:rPr>
      <w:rFonts w:ascii="宋体" w:hAnsi="宋体"/>
      <w:b/>
      <w:bCs/>
      <w:kern w:val="22"/>
      <w:sz w:val="36"/>
      <w:szCs w:val="44"/>
    </w:rPr>
  </w:style>
  <w:style w:type="paragraph" w:customStyle="1" w:styleId="11">
    <w:name w:val="四级2"/>
    <w:basedOn w:val="1"/>
    <w:qFormat/>
    <w:uiPriority w:val="0"/>
    <w:pPr>
      <w:spacing w:line="260" w:lineRule="exact"/>
    </w:pPr>
    <w:rPr>
      <w:rFonts w:ascii="宋体" w:hAnsi="宋体"/>
      <w:szCs w:val="21"/>
    </w:rPr>
  </w:style>
  <w:style w:type="character" w:customStyle="1" w:styleId="12">
    <w:name w:val="font41"/>
    <w:basedOn w:val="7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2017-05-17T02:46:00Z</dcterms:created>
  <dc:creator>Administrator</dc:creator>
  <cp:lastModifiedBy>Administrator</cp:lastModifiedBy>
  <cp:lastPrinted>2017-06-07T04:13:00Z</cp:lastPrinted>
  <dcterms:modified xsi:type="dcterms:W3CDTF">2017-06-08T03:31:09Z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