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2520"/>
          <w:tab w:val="left" w:pos="2700"/>
        </w:tabs>
        <w:adjustRightInd w:val="0"/>
        <w:snapToGrid w:val="0"/>
        <w:spacing w:line="240" w:lineRule="auto"/>
        <w:rPr>
          <w:rFonts w:ascii="黑体" w:eastAsia="黑体"/>
        </w:rPr>
      </w:pPr>
    </w:p>
    <w:p>
      <w:pPr>
        <w:pStyle w:val="10"/>
        <w:tabs>
          <w:tab w:val="left" w:pos="2520"/>
          <w:tab w:val="left" w:pos="2700"/>
        </w:tabs>
        <w:adjustRightInd w:val="0"/>
        <w:snapToGrid w:val="0"/>
        <w:spacing w:line="240" w:lineRule="auto"/>
      </w:pPr>
      <w:r>
        <w:rPr>
          <w:rFonts w:hint="eastAsia" w:ascii="黑体" w:eastAsia="黑体"/>
        </w:rPr>
        <w:t>法学专业双学位专业人</w:t>
      </w:r>
      <w:r>
        <w:rPr>
          <w:rFonts w:hint="eastAsia" w:ascii="黑体" w:hAnsi="黑体" w:eastAsia="黑体" w:cs="黑体"/>
          <w:b w:val="0"/>
          <w:szCs w:val="36"/>
        </w:rPr>
        <w:t>才培养方案</w:t>
      </w:r>
    </w:p>
    <w:p>
      <w:pPr>
        <w:spacing w:line="380" w:lineRule="exact"/>
        <w:ind w:firstLine="482" w:firstLineChars="200"/>
        <w:rPr>
          <w:rFonts w:ascii="宋体" w:hAnsi="宋体"/>
          <w:b/>
          <w:bCs/>
          <w:sz w:val="24"/>
        </w:rPr>
      </w:pPr>
    </w:p>
    <w:p>
      <w:pPr>
        <w:spacing w:line="38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一、培养目标　　　　　　　　</w:t>
      </w:r>
    </w:p>
    <w:p>
      <w:pPr>
        <w:pStyle w:val="2"/>
        <w:spacing w:line="360" w:lineRule="auto"/>
        <w:ind w:firstLine="0"/>
        <w:rPr>
          <w:rFonts w:ascii="宋体" w:hAnsi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本专业培养适应区域经济社会发展需要的，德、智、体、美全面发展，系统掌握法学基本理论和基础知识、具备法律职业基本能力，能够承担法律实务工作的高素质应用型法律人才。</w:t>
      </w:r>
    </w:p>
    <w:p>
      <w:pPr>
        <w:ind w:firstLine="482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宋体" w:hAnsi="宋体"/>
          <w:b/>
          <w:bCs/>
          <w:sz w:val="24"/>
        </w:rPr>
        <w:t xml:space="preserve"> 二、培养要求</w:t>
      </w:r>
    </w:p>
    <w:p>
      <w:pPr>
        <w:wordWrap w:val="0"/>
        <w:adjustRightInd w:val="0"/>
        <w:spacing w:before="40" w:line="360" w:lineRule="auto"/>
        <w:textAlignment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宋体" w:hAnsi="宋体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1.知识要求：</w:t>
      </w:r>
    </w:p>
    <w:p>
      <w:pPr>
        <w:numPr>
          <w:ilvl w:val="0"/>
          <w:numId w:val="1"/>
        </w:num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具有扎实的法学基础理论和基础知识；</w:t>
      </w:r>
    </w:p>
    <w:p>
      <w:pPr>
        <w:numPr>
          <w:ilvl w:val="0"/>
          <w:numId w:val="1"/>
        </w:num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掌握法学思维方法和法学研究方法. </w:t>
      </w:r>
    </w:p>
    <w:p>
      <w:pPr>
        <w:numPr>
          <w:ilvl w:val="0"/>
          <w:numId w:val="1"/>
        </w:num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熟练掌握法学专业知识；    </w:t>
      </w:r>
    </w:p>
    <w:p>
      <w:pPr>
        <w:wordWrap w:val="0"/>
        <w:adjustRightInd w:val="0"/>
        <w:spacing w:before="40" w:line="360" w:lineRule="auto"/>
        <w:textAlignment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（4）了解主要国际公约、条约和国际惯例；</w:t>
      </w:r>
    </w:p>
    <w:p>
      <w:pPr>
        <w:wordWrap w:val="0"/>
        <w:adjustRightInd w:val="0"/>
        <w:spacing w:before="40" w:line="360" w:lineRule="auto"/>
        <w:textAlignment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2.能力要求：</w:t>
      </w:r>
    </w:p>
    <w:p>
      <w:p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（1）具备运用法学基础理论和法学专业知识发现问题、分析问题和解决问题的能力；</w:t>
      </w:r>
    </w:p>
    <w:p>
      <w:p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（2）具有从事法律实务的能力；</w:t>
      </w:r>
    </w:p>
    <w:p>
      <w:p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（3）具有良好的表达能力、社交能力和法律写作能力；</w:t>
      </w:r>
    </w:p>
    <w:p>
      <w:p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（4）具备文献检索和自主学习能力。</w:t>
      </w:r>
    </w:p>
    <w:p>
      <w:pPr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3.素质要求：热爱祖国，具有良好的思想道德修养和职业精神、较强的法制观念和创新意识、较高的科学素养和人文素养、较好的身心素质。</w:t>
      </w:r>
    </w:p>
    <w:p>
      <w:pPr>
        <w:pStyle w:val="4"/>
        <w:ind w:firstLine="0"/>
        <w:rPr>
          <w:rFonts w:asciiTheme="minorEastAsia" w:hAnsiTheme="minorEastAsia" w:eastAsiaTheme="minorEastAsia" w:cstheme="minorEastAsia"/>
          <w:szCs w:val="28"/>
        </w:rPr>
      </w:pPr>
      <w:r>
        <w:rPr>
          <w:rFonts w:hint="eastAsia" w:asciiTheme="minorEastAsia" w:hAnsiTheme="minorEastAsia" w:eastAsiaTheme="minorEastAsia" w:cstheme="minorEastAsia"/>
          <w:szCs w:val="28"/>
        </w:rPr>
        <w:t xml:space="preserve">    4.适宜就业方向：（1）国家机关、企事业单位、社会团体的法律实务工作; （2）律师事务所律师及律师助理工作；（3）法制教育工作。</w:t>
      </w:r>
    </w:p>
    <w:p>
      <w:pPr>
        <w:pStyle w:val="2"/>
        <w:spacing w:line="380" w:lineRule="exact"/>
        <w:ind w:firstLine="560" w:firstLineChars="200"/>
        <w:rPr>
          <w:rFonts w:ascii="宋体" w:hAnsi="宋体"/>
          <w:sz w:val="28"/>
          <w:szCs w:val="28"/>
        </w:rPr>
      </w:pPr>
    </w:p>
    <w:p>
      <w:pPr>
        <w:pStyle w:val="2"/>
        <w:spacing w:line="380" w:lineRule="exact"/>
        <w:ind w:firstLine="48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 三、修业年限            </w:t>
      </w:r>
    </w:p>
    <w:p>
      <w:pPr>
        <w:spacing w:line="380" w:lineRule="exact"/>
        <w:ind w:firstLine="422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</w:rPr>
        <w:t xml:space="preserve">       </w:t>
      </w:r>
      <w:r>
        <w:rPr>
          <w:rFonts w:hint="eastAsia" w:ascii="宋体" w:hAnsi="宋体"/>
          <w:sz w:val="28"/>
          <w:szCs w:val="28"/>
        </w:rPr>
        <w:t>准学制2年，学习期限为2-3年</w:t>
      </w:r>
    </w:p>
    <w:p>
      <w:pPr>
        <w:spacing w:line="380" w:lineRule="exact"/>
        <w:ind w:firstLine="422" w:firstLineChars="200"/>
        <w:rPr>
          <w:rFonts w:ascii="宋体" w:hAnsi="宋体"/>
          <w:b/>
          <w:bCs/>
        </w:rPr>
      </w:pPr>
    </w:p>
    <w:p>
      <w:pPr>
        <w:spacing w:line="38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四、毕业学分与授予学位    </w:t>
      </w:r>
    </w:p>
    <w:p>
      <w:pPr>
        <w:spacing w:line="380" w:lineRule="exact"/>
        <w:ind w:firstLine="420" w:firstLineChars="200"/>
        <w:rPr>
          <w:rFonts w:ascii="宋体" w:hAnsi="宋体"/>
          <w:b/>
        </w:rPr>
      </w:pPr>
      <w:r>
        <w:rPr>
          <w:rFonts w:hint="eastAsia"/>
        </w:rPr>
        <w:t xml:space="preserve">      </w:t>
      </w:r>
      <w:r>
        <w:rPr>
          <w:rFonts w:hint="eastAsia" w:ascii="宋体" w:hAnsi="宋体"/>
          <w:bCs/>
        </w:rPr>
        <w:t xml:space="preserve"> </w:t>
      </w:r>
      <w:r>
        <w:rPr>
          <w:rFonts w:hint="eastAsia" w:ascii="宋体" w:hAnsi="宋体"/>
          <w:b/>
        </w:rPr>
        <w:t>毕业学分：55个学分　</w:t>
      </w:r>
    </w:p>
    <w:p>
      <w:pPr>
        <w:spacing w:line="380" w:lineRule="exact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授予学位： 法学学士学位</w:t>
      </w:r>
    </w:p>
    <w:p>
      <w:pPr>
        <w:spacing w:line="380" w:lineRule="exact"/>
        <w:ind w:firstLine="422" w:firstLineChars="200"/>
        <w:rPr>
          <w:rFonts w:ascii="宋体" w:hAnsi="宋体"/>
          <w:b/>
        </w:rPr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 xml:space="preserve"> 五</w:t>
      </w:r>
      <w:r>
        <w:rPr>
          <w:rFonts w:hint="eastAsia"/>
        </w:rPr>
        <w:t>、</w:t>
      </w:r>
      <w:r>
        <w:rPr>
          <w:rFonts w:hint="eastAsia"/>
          <w:b/>
          <w:bCs/>
          <w:sz w:val="24"/>
        </w:rPr>
        <w:t>课程设置及安排　</w:t>
      </w:r>
    </w:p>
    <w:p>
      <w:pPr>
        <w:ind w:firstLine="420" w:firstLineChars="200"/>
      </w:pPr>
    </w:p>
    <w:tbl>
      <w:tblPr>
        <w:tblStyle w:val="9"/>
        <w:tblW w:w="914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3"/>
        <w:gridCol w:w="1630"/>
        <w:gridCol w:w="1630"/>
        <w:gridCol w:w="499"/>
        <w:gridCol w:w="520"/>
        <w:gridCol w:w="520"/>
        <w:gridCol w:w="403"/>
        <w:gridCol w:w="476"/>
        <w:gridCol w:w="420"/>
        <w:gridCol w:w="570"/>
        <w:gridCol w:w="487"/>
        <w:gridCol w:w="863"/>
        <w:gridCol w:w="727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9148" w:type="dxa"/>
            <w:gridSpan w:val="13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</w:rPr>
              <w:t>法学专业双学位本科课程设置及授课进程表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课程  类别</w:t>
            </w:r>
          </w:p>
        </w:tc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课程名称</w:t>
            </w:r>
          </w:p>
        </w:tc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课程代码</w:t>
            </w:r>
          </w:p>
        </w:tc>
        <w:tc>
          <w:tcPr>
            <w:tcW w:w="4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总  学  时</w:t>
            </w:r>
          </w:p>
        </w:tc>
        <w:tc>
          <w:tcPr>
            <w:tcW w:w="1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学时分配</w:t>
            </w:r>
          </w:p>
        </w:tc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学分</w:t>
            </w:r>
          </w:p>
        </w:tc>
        <w:tc>
          <w:tcPr>
            <w:tcW w:w="19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学期学时分配（周学时）</w:t>
            </w:r>
          </w:p>
        </w:tc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考核方式</w:t>
            </w:r>
          </w:p>
        </w:tc>
        <w:tc>
          <w:tcPr>
            <w:tcW w:w="7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开课单位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理论  讲授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实践 实验</w:t>
            </w:r>
          </w:p>
        </w:tc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专业</w:t>
            </w:r>
            <w:r>
              <w:rPr>
                <w:rStyle w:val="12"/>
                <w:rFonts w:hint="default"/>
              </w:rPr>
              <w:t>基础平台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法理学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07250133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宪法学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07208832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民法总论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07205532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刑法总论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07207332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民事诉讼法学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07250733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刑事诉讼法学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07250633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行政法与行政诉讼法学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07250833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合计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专业平台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刑法分论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07204133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国际法学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07251533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公司法学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07251332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300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物权法学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07251733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  <w:lang w:eastAsia="zh-CN"/>
              </w:rPr>
              <w:t>合同</w:t>
            </w:r>
            <w:r>
              <w:rPr>
                <w:rFonts w:hint="eastAsia" w:ascii="宋体" w:hAnsi="宋体" w:cs="仿宋_GB2312"/>
                <w:sz w:val="16"/>
                <w:szCs w:val="16"/>
              </w:rPr>
              <w:t>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07251832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侵权责任法学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07251832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劳动与社会保障法学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07251632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环境资源法学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07251232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仿宋_GB2312"/>
                <w:sz w:val="16"/>
                <w:szCs w:val="16"/>
              </w:rPr>
              <w:t>知识产权法学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07251132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160" w:firstLineChars="100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合计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毕业实习（实训）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07295534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毕业论文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val="en-US" w:eastAsia="zh-CN"/>
              </w:rPr>
              <w:t>0729563B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ind w:firstLine="160" w:firstLineChars="100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文法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小计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总计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</w:tbl>
    <w:p>
      <w:pPr>
        <w:pStyle w:val="3"/>
        <w:spacing w:line="380" w:lineRule="exact"/>
        <w:rPr>
          <w:rFonts w:hAnsi="宋体"/>
          <w:b/>
          <w:bCs/>
          <w:sz w:val="24"/>
        </w:rPr>
      </w:pPr>
      <w:r>
        <w:rPr>
          <w:rFonts w:hint="eastAsia"/>
          <w:b/>
          <w:bCs/>
          <w:sz w:val="24"/>
          <w:szCs w:val="24"/>
        </w:rPr>
        <w:t>备注：1.考核分为考试和考查两种，1为考试，2为考查。　　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B6FD0"/>
    <w:multiLevelType w:val="singleLevel"/>
    <w:tmpl w:val="58BB6FD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E8144CE"/>
    <w:rsid w:val="00305060"/>
    <w:rsid w:val="0031594A"/>
    <w:rsid w:val="00366104"/>
    <w:rsid w:val="00392A5F"/>
    <w:rsid w:val="003D33E3"/>
    <w:rsid w:val="00491562"/>
    <w:rsid w:val="004B5243"/>
    <w:rsid w:val="005007D6"/>
    <w:rsid w:val="00707171"/>
    <w:rsid w:val="008A6972"/>
    <w:rsid w:val="008B26C4"/>
    <w:rsid w:val="00922737"/>
    <w:rsid w:val="00AF68F7"/>
    <w:rsid w:val="00B5384F"/>
    <w:rsid w:val="00C67254"/>
    <w:rsid w:val="00D87EEE"/>
    <w:rsid w:val="00F32E72"/>
    <w:rsid w:val="00F533B9"/>
    <w:rsid w:val="135F0E34"/>
    <w:rsid w:val="16444DAC"/>
    <w:rsid w:val="173E6023"/>
    <w:rsid w:val="19460C1D"/>
    <w:rsid w:val="1E1544F1"/>
    <w:rsid w:val="1F911392"/>
    <w:rsid w:val="289356B1"/>
    <w:rsid w:val="2A32566B"/>
    <w:rsid w:val="2E8144CE"/>
    <w:rsid w:val="36602B87"/>
    <w:rsid w:val="3F78589A"/>
    <w:rsid w:val="5A572A61"/>
    <w:rsid w:val="68623666"/>
    <w:rsid w:val="724E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exact"/>
      <w:ind w:firstLine="570"/>
    </w:pPr>
    <w:rPr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ody Text Indent 2"/>
    <w:basedOn w:val="1"/>
    <w:qFormat/>
    <w:uiPriority w:val="0"/>
    <w:pPr>
      <w:ind w:firstLine="435"/>
    </w:pPr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10">
    <w:name w:val="一级"/>
    <w:basedOn w:val="1"/>
    <w:qFormat/>
    <w:uiPriority w:val="0"/>
    <w:pPr>
      <w:spacing w:line="360" w:lineRule="auto"/>
      <w:jc w:val="center"/>
    </w:pPr>
    <w:rPr>
      <w:rFonts w:ascii="宋体" w:hAnsi="宋体"/>
      <w:b/>
      <w:bCs/>
      <w:kern w:val="22"/>
      <w:sz w:val="36"/>
      <w:szCs w:val="44"/>
    </w:rPr>
  </w:style>
  <w:style w:type="paragraph" w:customStyle="1" w:styleId="11">
    <w:name w:val="四级2"/>
    <w:basedOn w:val="1"/>
    <w:qFormat/>
    <w:uiPriority w:val="0"/>
    <w:pPr>
      <w:spacing w:line="260" w:lineRule="exact"/>
    </w:pPr>
    <w:rPr>
      <w:rFonts w:ascii="宋体" w:hAnsi="宋体"/>
      <w:szCs w:val="21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8CB27C-5FA4-409E-A616-99E8842C3A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837</Words>
  <Characters>551</Characters>
  <Lines>4</Lines>
  <Paragraphs>2</Paragraphs>
  <ScaleCrop>false</ScaleCrop>
  <LinksUpToDate>false</LinksUpToDate>
  <CharactersWithSpaces>1386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2017-05-17T02:46:00Z</dcterms:created>
  <dc:creator>Administrator</dc:creator>
  <cp:lastModifiedBy>Administrator</cp:lastModifiedBy>
  <cp:lastPrinted>2017-06-08T03:08:00Z</cp:lastPrinted>
  <dcterms:modified xsi:type="dcterms:W3CDTF">2017-06-09T00:12:40Z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