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tabs>
          <w:tab w:val="left" w:pos="2520"/>
          <w:tab w:val="left" w:pos="2700"/>
        </w:tabs>
        <w:adjustRightInd w:val="0"/>
        <w:snapToGrid w:val="0"/>
        <w:spacing w:line="240" w:lineRule="auto"/>
        <w:rPr>
          <w:rFonts w:ascii="黑体" w:eastAsia="黑体"/>
        </w:rPr>
      </w:pPr>
    </w:p>
    <w:p>
      <w:pPr>
        <w:pStyle w:val="9"/>
        <w:tabs>
          <w:tab w:val="left" w:pos="2520"/>
          <w:tab w:val="left" w:pos="2700"/>
        </w:tabs>
        <w:adjustRightInd w:val="0"/>
        <w:snapToGrid w:val="0"/>
        <w:spacing w:line="240" w:lineRule="auto"/>
        <w:rPr>
          <w:rFonts w:ascii="黑体" w:eastAsia="黑体"/>
        </w:rPr>
      </w:pPr>
      <w:r>
        <w:rPr>
          <w:rFonts w:hint="eastAsia" w:ascii="黑体" w:eastAsia="黑体"/>
        </w:rPr>
        <w:t>工商管理专业双学位本科人才培养方案</w:t>
      </w:r>
    </w:p>
    <w:p>
      <w:pPr>
        <w:adjustRightInd w:val="0"/>
        <w:snapToGrid w:val="0"/>
        <w:spacing w:line="360" w:lineRule="auto"/>
        <w:ind w:firstLine="482" w:firstLineChars="200"/>
        <w:jc w:val="left"/>
        <w:rPr>
          <w:rFonts w:ascii="宋体" w:hAnsi="宋体"/>
          <w:b/>
          <w:bCs/>
          <w:sz w:val="24"/>
        </w:rPr>
      </w:pPr>
    </w:p>
    <w:p>
      <w:pPr>
        <w:adjustRightInd w:val="0"/>
        <w:snapToGrid w:val="0"/>
        <w:spacing w:line="360" w:lineRule="auto"/>
        <w:ind w:firstLine="482" w:firstLineChars="200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 xml:space="preserve"> 一、培养目标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本专业培养适应区域经济社会发展需要，德、智、体、美全面发展，掌握经济学、管理学的基本理论和现代企业管理的基础知识，具有企业管理、人际沟通、市场营销、创业就业等方面的基本</w:t>
      </w:r>
      <w:r>
        <w:rPr>
          <w:rFonts w:ascii="宋体" w:hAnsi="宋体"/>
          <w:bCs/>
          <w:sz w:val="24"/>
        </w:rPr>
        <w:t>能力，能够</w:t>
      </w:r>
      <w:r>
        <w:rPr>
          <w:rFonts w:hint="eastAsia" w:ascii="宋体" w:hAnsi="宋体"/>
          <w:bCs/>
          <w:sz w:val="24"/>
        </w:rPr>
        <w:t>胜任中小企业管理</w:t>
      </w:r>
      <w:r>
        <w:rPr>
          <w:rFonts w:ascii="宋体" w:hAnsi="宋体"/>
          <w:bCs/>
          <w:sz w:val="24"/>
        </w:rPr>
        <w:t>工作</w:t>
      </w:r>
      <w:r>
        <w:rPr>
          <w:rFonts w:hint="eastAsia" w:ascii="宋体" w:hAnsi="宋体"/>
          <w:bCs/>
          <w:sz w:val="24"/>
        </w:rPr>
        <w:t>的高素质应用型人才</w:t>
      </w:r>
      <w:r>
        <w:rPr>
          <w:rFonts w:ascii="宋体" w:hAnsi="宋体"/>
          <w:bCs/>
          <w:sz w:val="24"/>
        </w:rPr>
        <w:t>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bCs/>
          <w:sz w:val="24"/>
        </w:rPr>
      </w:pPr>
    </w:p>
    <w:p>
      <w:pPr>
        <w:adjustRightInd w:val="0"/>
        <w:snapToGrid w:val="0"/>
        <w:spacing w:line="360" w:lineRule="auto"/>
        <w:jc w:val="left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宋体" w:hAnsi="宋体"/>
          <w:b/>
          <w:bCs/>
          <w:sz w:val="24"/>
        </w:rPr>
        <w:t xml:space="preserve">     二、培养要求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（一）知识要求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1.掌握管理学、经济学基本原理和现代企业管理的基本理论和方法；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2.掌握从事工业企业、商业企业和新型业态管理工作的专业知识；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bCs/>
          <w:sz w:val="24"/>
          <w:lang w:val="en-US" w:eastAsia="zh-CN"/>
        </w:rPr>
      </w:pPr>
      <w:r>
        <w:rPr>
          <w:rFonts w:hint="eastAsia" w:ascii="宋体" w:hAnsi="宋体"/>
          <w:bCs/>
          <w:sz w:val="24"/>
        </w:rPr>
        <w:t>3.熟悉我国企业经营管理的政策法规</w:t>
      </w:r>
      <w:r>
        <w:rPr>
          <w:rFonts w:hint="eastAsia" w:ascii="宋体" w:hAnsi="宋体"/>
          <w:bCs/>
          <w:sz w:val="24"/>
          <w:lang w:val="en-US" w:eastAsia="zh-CN"/>
        </w:rPr>
        <w:t>;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4.熟悉国际企业管理的惯例与规则。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（二）能力要求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1.具备从事工商企业组织的常规管理能力；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2.具备良好的人际沟通协调、团队建设的组织能力；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3.具备初步的战略运筹、预测决策的领导能力；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4.具备基本的市场调研、风险控制和营销能力；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5.具备一定的创新意识和良好的创业就业能力。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6.具备初步的文献检索能力和较好的自主学习能力。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（三）素质要求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热爱祖国，具有良好的思想道德修养和职业精神，较强的法制观念和创新意识，较高的科学素养和人文素养，较好的身心素质。 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（四）</w:t>
      </w:r>
      <w:r>
        <w:rPr>
          <w:rFonts w:ascii="宋体" w:hAnsi="宋体"/>
          <w:bCs/>
          <w:sz w:val="24"/>
        </w:rPr>
        <w:t>适宜就业方向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本专业学生毕业后可在</w:t>
      </w:r>
      <w:r>
        <w:rPr>
          <w:rFonts w:hint="eastAsia" w:ascii="宋体" w:hAnsi="宋体"/>
          <w:bCs/>
          <w:sz w:val="24"/>
        </w:rPr>
        <w:t>各类中小型工商企业和服务业</w:t>
      </w:r>
      <w:r>
        <w:rPr>
          <w:rFonts w:ascii="宋体" w:hAnsi="宋体"/>
          <w:bCs/>
          <w:sz w:val="24"/>
        </w:rPr>
        <w:t>从事经营</w:t>
      </w:r>
      <w:r>
        <w:rPr>
          <w:rFonts w:hint="eastAsia" w:ascii="宋体" w:hAnsi="宋体"/>
          <w:bCs/>
          <w:sz w:val="24"/>
        </w:rPr>
        <w:t>和</w:t>
      </w:r>
      <w:r>
        <w:rPr>
          <w:rFonts w:ascii="宋体" w:hAnsi="宋体"/>
          <w:bCs/>
          <w:sz w:val="24"/>
        </w:rPr>
        <w:t>管理工作</w:t>
      </w:r>
      <w:r>
        <w:rPr>
          <w:rFonts w:hint="eastAsia" w:ascii="宋体" w:hAnsi="宋体"/>
          <w:bCs/>
          <w:sz w:val="24"/>
        </w:rPr>
        <w:t>，以及在政府</w:t>
      </w:r>
      <w:r>
        <w:rPr>
          <w:rFonts w:ascii="宋体" w:hAnsi="宋体"/>
          <w:bCs/>
          <w:sz w:val="24"/>
        </w:rPr>
        <w:t>经济管理、行业管理等</w:t>
      </w:r>
      <w:r>
        <w:rPr>
          <w:rFonts w:hint="eastAsia" w:ascii="宋体" w:hAnsi="宋体"/>
          <w:bCs/>
          <w:sz w:val="24"/>
        </w:rPr>
        <w:t>部门</w:t>
      </w:r>
      <w:r>
        <w:rPr>
          <w:rFonts w:ascii="宋体" w:hAnsi="宋体"/>
          <w:bCs/>
          <w:sz w:val="24"/>
        </w:rPr>
        <w:t>从事</w:t>
      </w:r>
      <w:r>
        <w:rPr>
          <w:rFonts w:hint="eastAsia" w:ascii="宋体" w:hAnsi="宋体"/>
          <w:bCs/>
          <w:sz w:val="24"/>
        </w:rPr>
        <w:t>管理</w:t>
      </w:r>
      <w:r>
        <w:rPr>
          <w:rFonts w:ascii="宋体" w:hAnsi="宋体"/>
          <w:bCs/>
          <w:sz w:val="24"/>
        </w:rPr>
        <w:t>工作。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bCs/>
          <w:sz w:val="24"/>
        </w:rPr>
      </w:pPr>
    </w:p>
    <w:p>
      <w:pPr>
        <w:pStyle w:val="2"/>
        <w:adjustRightInd w:val="0"/>
        <w:snapToGrid w:val="0"/>
        <w:spacing w:line="360" w:lineRule="auto"/>
        <w:ind w:firstLine="482" w:firstLineChars="200"/>
        <w:jc w:val="left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 xml:space="preserve"> 三、修业年限            </w:t>
      </w:r>
    </w:p>
    <w:p>
      <w:pPr>
        <w:adjustRightInd w:val="0"/>
        <w:snapToGrid w:val="0"/>
        <w:spacing w:line="360" w:lineRule="auto"/>
        <w:ind w:firstLine="422" w:firstLineChars="200"/>
        <w:jc w:val="left"/>
        <w:rPr>
          <w:rFonts w:ascii="宋体" w:hAnsi="宋体"/>
          <w:bCs/>
          <w:sz w:val="24"/>
        </w:rPr>
      </w:pPr>
      <w:r>
        <w:rPr>
          <w:rFonts w:hint="eastAsia" w:ascii="宋体" w:hAnsi="宋体"/>
          <w:b/>
        </w:rPr>
        <w:t xml:space="preserve">  </w:t>
      </w:r>
      <w:r>
        <w:rPr>
          <w:rFonts w:hint="eastAsia" w:ascii="宋体" w:hAnsi="宋体"/>
          <w:bCs/>
          <w:sz w:val="24"/>
        </w:rPr>
        <w:t>准学制2年，学习期限为2-3年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bCs/>
          <w:sz w:val="24"/>
        </w:rPr>
      </w:pPr>
    </w:p>
    <w:p>
      <w:pPr>
        <w:adjustRightInd w:val="0"/>
        <w:snapToGrid w:val="0"/>
        <w:spacing w:line="360" w:lineRule="auto"/>
        <w:ind w:firstLine="482" w:firstLineChars="200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 xml:space="preserve"> 四、毕业学分与授予学位    </w:t>
      </w:r>
    </w:p>
    <w:p>
      <w:pPr>
        <w:adjustRightInd w:val="0"/>
        <w:snapToGrid w:val="0"/>
        <w:spacing w:line="360" w:lineRule="auto"/>
        <w:ind w:firstLine="600" w:firstLineChars="250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Cs/>
          <w:sz w:val="24"/>
        </w:rPr>
        <w:t>毕业学分：51学分　</w:t>
      </w:r>
    </w:p>
    <w:p>
      <w:pPr>
        <w:adjustRightInd w:val="0"/>
        <w:snapToGrid w:val="0"/>
        <w:spacing w:line="360" w:lineRule="auto"/>
        <w:ind w:firstLine="600" w:firstLineChars="250"/>
        <w:jc w:val="left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授予学位：管理学学士学位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bCs/>
          <w:sz w:val="24"/>
        </w:rPr>
      </w:pPr>
    </w:p>
    <w:p>
      <w:pPr>
        <w:adjustRightInd w:val="0"/>
        <w:snapToGrid w:val="0"/>
        <w:spacing w:line="360" w:lineRule="auto"/>
        <w:ind w:firstLine="420" w:firstLineChars="200"/>
        <w:jc w:val="left"/>
      </w:pPr>
      <w:r>
        <w:rPr>
          <w:rFonts w:hint="eastAsia"/>
        </w:rPr>
        <w:t xml:space="preserve"> </w:t>
      </w:r>
      <w:r>
        <w:rPr>
          <w:rFonts w:hint="eastAsia"/>
          <w:b/>
          <w:bCs/>
        </w:rPr>
        <w:t xml:space="preserve"> 五</w:t>
      </w:r>
      <w:r>
        <w:rPr>
          <w:rFonts w:hint="eastAsia"/>
        </w:rPr>
        <w:t>、</w:t>
      </w:r>
      <w:r>
        <w:rPr>
          <w:rFonts w:hint="eastAsia"/>
          <w:b/>
          <w:bCs/>
          <w:sz w:val="24"/>
        </w:rPr>
        <w:t>课程设置及安排　</w:t>
      </w:r>
    </w:p>
    <w:p>
      <w:pPr>
        <w:spacing w:line="360" w:lineRule="auto"/>
        <w:ind w:firstLine="420" w:firstLineChars="200"/>
        <w:jc w:val="left"/>
      </w:pPr>
    </w:p>
    <w:tbl>
      <w:tblPr>
        <w:tblStyle w:val="8"/>
        <w:tblW w:w="9148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03"/>
        <w:gridCol w:w="1630"/>
        <w:gridCol w:w="1630"/>
        <w:gridCol w:w="499"/>
        <w:gridCol w:w="520"/>
        <w:gridCol w:w="520"/>
        <w:gridCol w:w="403"/>
        <w:gridCol w:w="476"/>
        <w:gridCol w:w="420"/>
        <w:gridCol w:w="570"/>
        <w:gridCol w:w="487"/>
        <w:gridCol w:w="863"/>
        <w:gridCol w:w="727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9148" w:type="dxa"/>
            <w:gridSpan w:val="13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8"/>
                <w:szCs w:val="28"/>
                <w:lang w:bidi="ar"/>
              </w:rPr>
              <w:t>工商管理专业双学位本科课程设置及授课进程表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课程  类别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课程名称</w:t>
            </w:r>
          </w:p>
        </w:tc>
        <w:tc>
          <w:tcPr>
            <w:tcW w:w="1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课程代码</w:t>
            </w:r>
          </w:p>
        </w:tc>
        <w:tc>
          <w:tcPr>
            <w:tcW w:w="4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总  学  时</w:t>
            </w:r>
          </w:p>
        </w:tc>
        <w:tc>
          <w:tcPr>
            <w:tcW w:w="1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学时分配</w:t>
            </w:r>
          </w:p>
        </w:tc>
        <w:tc>
          <w:tcPr>
            <w:tcW w:w="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学分</w:t>
            </w:r>
          </w:p>
        </w:tc>
        <w:tc>
          <w:tcPr>
            <w:tcW w:w="195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sz w:val="16"/>
                <w:szCs w:val="16"/>
              </w:rPr>
              <w:t>学期学时分配（周学时）</w:t>
            </w:r>
          </w:p>
        </w:tc>
        <w:tc>
          <w:tcPr>
            <w:tcW w:w="8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考核方式</w:t>
            </w:r>
          </w:p>
        </w:tc>
        <w:tc>
          <w:tcPr>
            <w:tcW w:w="7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开课单位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理论  讲授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实践 实验</w:t>
            </w:r>
          </w:p>
        </w:tc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</w:t>
            </w:r>
          </w:p>
        </w:tc>
        <w:tc>
          <w:tcPr>
            <w:tcW w:w="8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Style w:val="11"/>
                <w:rFonts w:hint="default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专业</w:t>
            </w:r>
            <w:r>
              <w:rPr>
                <w:rStyle w:val="11"/>
                <w:rFonts w:hint="default"/>
                <w:lang w:bidi="ar"/>
              </w:rPr>
              <w:t>基础平台</w:t>
            </w:r>
          </w:p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管理学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  <w:lang w:val="en-US" w:eastAsia="zh-CN"/>
              </w:rPr>
              <w:t>03230334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  <w:lang w:val="en-US" w:eastAsia="zh-CN"/>
              </w:rPr>
              <w:t>64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  <w:lang w:val="en-US" w:eastAsia="zh-CN"/>
              </w:rPr>
              <w:t>64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4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管理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管理经济学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  <w:lang w:val="en-US" w:eastAsia="zh-CN"/>
              </w:rPr>
              <w:t>03230432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管理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基础会计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  <w:lang w:val="en-US" w:eastAsia="zh-CN"/>
              </w:rPr>
              <w:t>02218932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会计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宏观经济学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  <w:lang w:val="en-US" w:eastAsia="zh-CN"/>
              </w:rPr>
              <w:t>01230632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金贸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运筹学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  <w:lang w:val="en-US" w:eastAsia="zh-CN"/>
              </w:rPr>
              <w:t>20201432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基础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6"/>
                <w:szCs w:val="16"/>
                <w:lang w:bidi="ar"/>
              </w:rPr>
              <w:t>合计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专业平台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人力资源管理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  <w:lang w:val="en-US" w:eastAsia="zh-CN"/>
              </w:rPr>
              <w:t>03230532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管理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市场营销学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  <w:lang w:val="en-US" w:eastAsia="zh-CN"/>
              </w:rPr>
              <w:t>03230632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商学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企业战略管理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  <w:lang w:val="en-US" w:eastAsia="zh-CN"/>
              </w:rPr>
              <w:t>03230732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管理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 xml:space="preserve">生产运作管理     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  <w:lang w:val="en-US" w:eastAsia="zh-CN"/>
              </w:rPr>
              <w:t>03230833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48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48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管理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4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财务管理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  <w:lang w:val="en-US" w:eastAsia="zh-CN"/>
              </w:rPr>
              <w:t>02219032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会计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管理心理学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  <w:lang w:val="en-US" w:eastAsia="zh-CN"/>
              </w:rPr>
              <w:t>03230933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48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48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管理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质量管理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  <w:lang w:val="en-US" w:eastAsia="zh-CN"/>
              </w:rPr>
              <w:t>03231032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管理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专业英语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  <w:lang w:val="en-US" w:eastAsia="zh-CN"/>
              </w:rPr>
              <w:t>03231132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管理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国际企业管理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  <w:lang w:val="en-US" w:eastAsia="zh-CN"/>
              </w:rPr>
              <w:t>03231232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　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管理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工商管理实训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  <w:lang w:val="en-US" w:eastAsia="zh-CN"/>
              </w:rPr>
              <w:t>03281834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48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48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管理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6"/>
                <w:szCs w:val="16"/>
                <w:lang w:bidi="ar"/>
              </w:rPr>
              <w:t>合计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368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48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23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6"/>
                <w:szCs w:val="16"/>
                <w:lang w:bidi="ar"/>
              </w:rPr>
              <w:t>毕业实习（实训）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  <w:lang w:val="en-US" w:eastAsia="zh-CN"/>
              </w:rPr>
              <w:t>03231334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6"/>
                <w:szCs w:val="16"/>
                <w:lang w:bidi="ar"/>
              </w:rPr>
              <w:t>4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管理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6"/>
                <w:szCs w:val="16"/>
                <w:lang w:bidi="ar"/>
              </w:rPr>
              <w:t>毕业论文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  <w:lang w:val="en-US" w:eastAsia="zh-CN"/>
              </w:rPr>
              <w:t>0323143B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6"/>
                <w:szCs w:val="16"/>
                <w:lang w:bidi="ar"/>
              </w:rPr>
              <w:t>12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管理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0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6"/>
                <w:szCs w:val="16"/>
                <w:lang w:bidi="ar"/>
              </w:rPr>
              <w:t>小计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48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36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6"/>
                <w:szCs w:val="16"/>
                <w:lang w:bidi="ar"/>
              </w:rPr>
              <w:t>总计</w:t>
            </w:r>
          </w:p>
        </w:tc>
        <w:tc>
          <w:tcPr>
            <w:tcW w:w="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cs="宋体" w:asciiTheme="minorEastAsia" w:hAnsiTheme="minorEastAsia" w:eastAsiaTheme="minorEastAsia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sz w:val="16"/>
                <w:szCs w:val="16"/>
              </w:rPr>
              <w:t>5</w:t>
            </w:r>
            <w:r>
              <w:rPr>
                <w:rFonts w:hint="eastAsia" w:cs="宋体" w:asciiTheme="minorEastAsia" w:hAnsiTheme="minorEastAsia" w:eastAsiaTheme="minorEastAsia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sz w:val="16"/>
                <w:szCs w:val="16"/>
              </w:rPr>
              <w:t>5</w:t>
            </w:r>
            <w:r>
              <w:rPr>
                <w:rFonts w:hint="eastAsia" w:cs="宋体" w:asciiTheme="minorEastAsia" w:hAnsiTheme="minorEastAsia" w:eastAsiaTheme="minorEastAsia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48</w:t>
            </w:r>
          </w:p>
        </w:tc>
        <w:tc>
          <w:tcPr>
            <w:tcW w:w="4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51</w:t>
            </w:r>
          </w:p>
        </w:tc>
        <w:tc>
          <w:tcPr>
            <w:tcW w:w="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9</w:t>
            </w:r>
          </w:p>
        </w:tc>
        <w:tc>
          <w:tcPr>
            <w:tcW w:w="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16"/>
                <w:szCs w:val="16"/>
              </w:rPr>
              <w:t>7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6"/>
                <w:szCs w:val="16"/>
              </w:rPr>
            </w:pPr>
          </w:p>
        </w:tc>
      </w:tr>
    </w:tbl>
    <w:p>
      <w:pPr>
        <w:pStyle w:val="3"/>
        <w:spacing w:line="380" w:lineRule="exact"/>
        <w:rPr>
          <w:rFonts w:hAnsi="宋体"/>
          <w:b/>
          <w:bCs/>
          <w:sz w:val="24"/>
        </w:rPr>
      </w:pPr>
      <w:r>
        <w:rPr>
          <w:rFonts w:hint="eastAsia"/>
          <w:b/>
          <w:bCs/>
          <w:sz w:val="24"/>
          <w:szCs w:val="24"/>
        </w:rPr>
        <w:t>备注：1.考核分为考试和考查两种，1为考试，2为考查。　　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8144CE"/>
    <w:rsid w:val="00062E5A"/>
    <w:rsid w:val="00064091"/>
    <w:rsid w:val="000902F6"/>
    <w:rsid w:val="000A5732"/>
    <w:rsid w:val="000B23B4"/>
    <w:rsid w:val="000E251F"/>
    <w:rsid w:val="000E6E65"/>
    <w:rsid w:val="0015159B"/>
    <w:rsid w:val="00185E75"/>
    <w:rsid w:val="001B26D9"/>
    <w:rsid w:val="001D232B"/>
    <w:rsid w:val="001D5013"/>
    <w:rsid w:val="00253F47"/>
    <w:rsid w:val="002560B4"/>
    <w:rsid w:val="002966F1"/>
    <w:rsid w:val="002B3D93"/>
    <w:rsid w:val="00314FAF"/>
    <w:rsid w:val="003567BB"/>
    <w:rsid w:val="0036311C"/>
    <w:rsid w:val="003766C6"/>
    <w:rsid w:val="003C0289"/>
    <w:rsid w:val="003F377F"/>
    <w:rsid w:val="00421B95"/>
    <w:rsid w:val="00440C10"/>
    <w:rsid w:val="004514FC"/>
    <w:rsid w:val="004719DF"/>
    <w:rsid w:val="00490ADA"/>
    <w:rsid w:val="004F6D13"/>
    <w:rsid w:val="005204A3"/>
    <w:rsid w:val="005B71EB"/>
    <w:rsid w:val="005C1E62"/>
    <w:rsid w:val="005E4E74"/>
    <w:rsid w:val="006A67CE"/>
    <w:rsid w:val="00713EF2"/>
    <w:rsid w:val="007611F2"/>
    <w:rsid w:val="007A4B06"/>
    <w:rsid w:val="007E7953"/>
    <w:rsid w:val="008525A7"/>
    <w:rsid w:val="00867A17"/>
    <w:rsid w:val="008A52C1"/>
    <w:rsid w:val="008F15A5"/>
    <w:rsid w:val="008F55DE"/>
    <w:rsid w:val="00944F4E"/>
    <w:rsid w:val="009E4B22"/>
    <w:rsid w:val="00A06700"/>
    <w:rsid w:val="00AA4E25"/>
    <w:rsid w:val="00AD3623"/>
    <w:rsid w:val="00B67ABA"/>
    <w:rsid w:val="00B944A9"/>
    <w:rsid w:val="00BC3DCC"/>
    <w:rsid w:val="00C34267"/>
    <w:rsid w:val="00C638D5"/>
    <w:rsid w:val="00C74F9F"/>
    <w:rsid w:val="00CA42EF"/>
    <w:rsid w:val="00CB32AB"/>
    <w:rsid w:val="00CD4B7A"/>
    <w:rsid w:val="00CE42D1"/>
    <w:rsid w:val="00CF5135"/>
    <w:rsid w:val="00D156C3"/>
    <w:rsid w:val="00D31774"/>
    <w:rsid w:val="00D436D9"/>
    <w:rsid w:val="00D5618F"/>
    <w:rsid w:val="00DC27FB"/>
    <w:rsid w:val="00DD3B96"/>
    <w:rsid w:val="00E37478"/>
    <w:rsid w:val="00E64394"/>
    <w:rsid w:val="00EA1042"/>
    <w:rsid w:val="00F1310F"/>
    <w:rsid w:val="00F245EC"/>
    <w:rsid w:val="00FC0586"/>
    <w:rsid w:val="07994053"/>
    <w:rsid w:val="089C1D80"/>
    <w:rsid w:val="0CFE750B"/>
    <w:rsid w:val="0D874FF2"/>
    <w:rsid w:val="0F0D4EE5"/>
    <w:rsid w:val="13025664"/>
    <w:rsid w:val="19391DB7"/>
    <w:rsid w:val="194A7D58"/>
    <w:rsid w:val="1A4B27C0"/>
    <w:rsid w:val="1E1544F1"/>
    <w:rsid w:val="1F911392"/>
    <w:rsid w:val="21865C72"/>
    <w:rsid w:val="241B51CF"/>
    <w:rsid w:val="24537038"/>
    <w:rsid w:val="272243C5"/>
    <w:rsid w:val="29FA00B0"/>
    <w:rsid w:val="2BCA06F6"/>
    <w:rsid w:val="2E8144CE"/>
    <w:rsid w:val="36602B87"/>
    <w:rsid w:val="36893523"/>
    <w:rsid w:val="38340848"/>
    <w:rsid w:val="3C35180B"/>
    <w:rsid w:val="3D4B7026"/>
    <w:rsid w:val="3D7571C7"/>
    <w:rsid w:val="42655999"/>
    <w:rsid w:val="4629640F"/>
    <w:rsid w:val="48A422D5"/>
    <w:rsid w:val="48EE0558"/>
    <w:rsid w:val="4E812909"/>
    <w:rsid w:val="4FA632B7"/>
    <w:rsid w:val="54A4497E"/>
    <w:rsid w:val="54C53BC3"/>
    <w:rsid w:val="57960D07"/>
    <w:rsid w:val="584937CF"/>
    <w:rsid w:val="5BBC2565"/>
    <w:rsid w:val="6446305F"/>
    <w:rsid w:val="69083E09"/>
    <w:rsid w:val="6CA2563E"/>
    <w:rsid w:val="6D7B4519"/>
    <w:rsid w:val="724E4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00" w:lineRule="exact"/>
      <w:ind w:firstLine="570"/>
    </w:pPr>
    <w:rPr>
      <w:sz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9">
    <w:name w:val="一级"/>
    <w:basedOn w:val="1"/>
    <w:qFormat/>
    <w:uiPriority w:val="0"/>
    <w:pPr>
      <w:spacing w:line="360" w:lineRule="auto"/>
      <w:jc w:val="center"/>
    </w:pPr>
    <w:rPr>
      <w:rFonts w:ascii="宋体" w:hAnsi="宋体"/>
      <w:b/>
      <w:bCs/>
      <w:kern w:val="22"/>
      <w:sz w:val="36"/>
      <w:szCs w:val="44"/>
    </w:rPr>
  </w:style>
  <w:style w:type="paragraph" w:customStyle="1" w:styleId="10">
    <w:name w:val="四级2"/>
    <w:basedOn w:val="1"/>
    <w:qFormat/>
    <w:uiPriority w:val="0"/>
    <w:pPr>
      <w:spacing w:line="260" w:lineRule="exact"/>
    </w:pPr>
    <w:rPr>
      <w:rFonts w:ascii="宋体" w:hAnsi="宋体"/>
      <w:szCs w:val="21"/>
    </w:rPr>
  </w:style>
  <w:style w:type="character" w:customStyle="1" w:styleId="11">
    <w:name w:val="font41"/>
    <w:basedOn w:val="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222</Words>
  <Characters>1271</Characters>
  <Lines>10</Lines>
  <Paragraphs>2</Paragraphs>
  <ScaleCrop>false</ScaleCrop>
  <LinksUpToDate>false</LinksUpToDate>
  <CharactersWithSpaces>1491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2017-05-17T02:46:00Z</dcterms:created>
  <dc:creator>Administrator</dc:creator>
  <cp:lastModifiedBy>O_O</cp:lastModifiedBy>
  <cp:lastPrinted>2017-06-07T07:49:00Z</cp:lastPrinted>
  <dcterms:modified xsi:type="dcterms:W3CDTF">2017-06-09T01:03:09Z</dcterms:modified>
  <cp:revision>117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